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42" w:rsidRPr="00FE7A42" w:rsidRDefault="00FE7A42" w:rsidP="00FE7A42">
      <w:pPr>
        <w:jc w:val="both"/>
        <w:rPr>
          <w:b/>
          <w:lang w:val="sr-Latn-CS"/>
        </w:rPr>
      </w:pPr>
      <w:r w:rsidRPr="00FE7A42">
        <w:rPr>
          <w:b/>
          <w:lang w:val="sr-Latn-CS"/>
        </w:rPr>
        <w:t>UPUTSTVO ZA IZRADU SEMINARSKIH RADOVA</w:t>
      </w:r>
    </w:p>
    <w:p w:rsidR="00FE7A42" w:rsidRPr="00FE7A42" w:rsidRDefault="00FE7A42" w:rsidP="00FE7A42">
      <w:pPr>
        <w:jc w:val="both"/>
        <w:rPr>
          <w:b/>
          <w:lang w:val="sr-Latn-CS"/>
        </w:rPr>
      </w:pP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PREPORUKA STRUKTURE SEMINARSKOG RADA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(obim. Orijentaciono 20 strana)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1.Naslovna strana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2. Sadržaj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3. Uvod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4. Tematska razrada (sa odgovarajućim naslovima i podnaslovima)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5. Zaključak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6. Literatura</w:t>
      </w:r>
    </w:p>
    <w:p w:rsidR="00FE7A42" w:rsidRPr="00FE7A42" w:rsidRDefault="00FE7A42" w:rsidP="00FE7A42">
      <w:pPr>
        <w:jc w:val="both"/>
        <w:rPr>
          <w:lang w:val="sr-Latn-CS"/>
        </w:rPr>
      </w:pP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IZGLED SEMINARSKOG RADA:</w:t>
      </w:r>
    </w:p>
    <w:p w:rsidR="00FE7A42" w:rsidRPr="00FE7A42" w:rsidRDefault="00FE7A42" w:rsidP="00FE7A42">
      <w:pPr>
        <w:numPr>
          <w:ilvl w:val="0"/>
          <w:numId w:val="1"/>
        </w:numPr>
        <w:jc w:val="both"/>
        <w:rPr>
          <w:lang w:val="sr-Latn-CS"/>
        </w:rPr>
      </w:pPr>
      <w:r w:rsidRPr="00FE7A42">
        <w:rPr>
          <w:lang w:val="sr-Latn-CS"/>
        </w:rPr>
        <w:t>A4</w:t>
      </w:r>
    </w:p>
    <w:p w:rsidR="00FE7A42" w:rsidRPr="00FE7A42" w:rsidRDefault="00FE7A42" w:rsidP="00FE7A42">
      <w:pPr>
        <w:numPr>
          <w:ilvl w:val="0"/>
          <w:numId w:val="1"/>
        </w:numPr>
        <w:jc w:val="both"/>
        <w:rPr>
          <w:lang w:val="sr-Latn-CS"/>
        </w:rPr>
      </w:pPr>
      <w:r w:rsidRPr="00FE7A42">
        <w:rPr>
          <w:lang w:val="sr-Latn-CS"/>
        </w:rPr>
        <w:t>Margine: po 2 cm, osim leve margine koju treba podesiti na 3cm</w:t>
      </w:r>
    </w:p>
    <w:p w:rsidR="00FE7A42" w:rsidRPr="00FE7A42" w:rsidRDefault="00FE7A42" w:rsidP="00FE7A42">
      <w:pPr>
        <w:numPr>
          <w:ilvl w:val="0"/>
          <w:numId w:val="1"/>
        </w:numPr>
        <w:jc w:val="both"/>
        <w:rPr>
          <w:lang w:val="sr-Latn-CS"/>
        </w:rPr>
      </w:pPr>
      <w:r w:rsidRPr="00FE7A42">
        <w:rPr>
          <w:lang w:val="sr-Latn-CS"/>
        </w:rPr>
        <w:t>Vrsta slova: Times New Roman veličine 12</w:t>
      </w:r>
    </w:p>
    <w:p w:rsidR="00FE7A42" w:rsidRPr="00FE7A42" w:rsidRDefault="00FE7A42" w:rsidP="00FE7A42">
      <w:pPr>
        <w:numPr>
          <w:ilvl w:val="0"/>
          <w:numId w:val="1"/>
        </w:numPr>
        <w:jc w:val="both"/>
        <w:rPr>
          <w:lang w:val="sr-Latn-CS"/>
        </w:rPr>
      </w:pPr>
      <w:r w:rsidRPr="00FE7A42">
        <w:rPr>
          <w:lang w:val="sr-Latn-CS"/>
        </w:rPr>
        <w:t>Prored između redova je 1 pt</w:t>
      </w:r>
    </w:p>
    <w:p w:rsidR="00FE7A42" w:rsidRPr="00FE7A42" w:rsidRDefault="00FE7A42" w:rsidP="00FE7A42">
      <w:pPr>
        <w:numPr>
          <w:ilvl w:val="0"/>
          <w:numId w:val="1"/>
        </w:numPr>
        <w:jc w:val="both"/>
        <w:rPr>
          <w:lang w:val="sr-Latn-CS"/>
        </w:rPr>
      </w:pPr>
      <w:r w:rsidRPr="00FE7A42">
        <w:rPr>
          <w:lang w:val="sr-Latn-CS"/>
        </w:rPr>
        <w:t>Svaku stranicu rada numerisati (osim naslovne strane)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NASLOVNA STRANA I SADRŽAJ</w:t>
      </w:r>
    </w:p>
    <w:p w:rsidR="00FE7A42" w:rsidRPr="00FE7A42" w:rsidRDefault="00FE7A42" w:rsidP="00FE7A42">
      <w:pPr>
        <w:numPr>
          <w:ilvl w:val="0"/>
          <w:numId w:val="2"/>
        </w:numPr>
        <w:jc w:val="both"/>
        <w:rPr>
          <w:lang w:val="sr-Latn-CS"/>
        </w:rPr>
      </w:pPr>
      <w:r w:rsidRPr="00FE7A42">
        <w:rPr>
          <w:lang w:val="sr-Latn-CS"/>
        </w:rPr>
        <w:t xml:space="preserve">Naziv škole, podaci se ispisuju na vrhu strane, centrirano, veličine 16pt, jedan ispod drugog, ili staviti logo. </w:t>
      </w:r>
    </w:p>
    <w:p w:rsidR="00FE7A42" w:rsidRPr="00FE7A42" w:rsidRDefault="00FE7A42" w:rsidP="00FE7A42">
      <w:pPr>
        <w:numPr>
          <w:ilvl w:val="0"/>
          <w:numId w:val="2"/>
        </w:numPr>
        <w:jc w:val="both"/>
        <w:rPr>
          <w:lang w:val="sr-Latn-CS"/>
        </w:rPr>
      </w:pPr>
      <w:r w:rsidRPr="00FE7A42">
        <w:rPr>
          <w:lang w:val="sr-Latn-CS"/>
        </w:rPr>
        <w:t>Naslov rada se ispisuje velikim masnim slovima, centrirano, veličine 18</w:t>
      </w:r>
    </w:p>
    <w:p w:rsidR="00FE7A42" w:rsidRPr="00FE7A42" w:rsidRDefault="00FE7A42" w:rsidP="00FE7A42">
      <w:pPr>
        <w:numPr>
          <w:ilvl w:val="0"/>
          <w:numId w:val="2"/>
        </w:numPr>
        <w:jc w:val="both"/>
        <w:rPr>
          <w:lang w:val="sr-Latn-CS"/>
        </w:rPr>
      </w:pPr>
      <w:r w:rsidRPr="00FE7A42">
        <w:rPr>
          <w:lang w:val="sr-Latn-CS"/>
        </w:rPr>
        <w:t>Naziv vrste rada (seminarski rad) treba biti ispisan ispod naslova, centrirano, slovima veličine 14.</w:t>
      </w:r>
    </w:p>
    <w:p w:rsidR="00FE7A42" w:rsidRPr="00FE7A42" w:rsidRDefault="00FE7A42" w:rsidP="00FE7A42">
      <w:pPr>
        <w:numPr>
          <w:ilvl w:val="0"/>
          <w:numId w:val="2"/>
        </w:numPr>
        <w:jc w:val="both"/>
        <w:rPr>
          <w:lang w:val="sr-Latn-CS"/>
        </w:rPr>
      </w:pPr>
      <w:r w:rsidRPr="00FE7A42">
        <w:rPr>
          <w:lang w:val="sr-Latn-CS"/>
        </w:rPr>
        <w:t>Ime i prezime studenta i broj indeksa napisati pri dnu naslovnog lista, sa desne strane, slovima veličine 14 pt</w:t>
      </w:r>
    </w:p>
    <w:p w:rsidR="00FE7A42" w:rsidRPr="00FE7A42" w:rsidRDefault="00FE7A42" w:rsidP="00FE7A42">
      <w:pPr>
        <w:numPr>
          <w:ilvl w:val="0"/>
          <w:numId w:val="2"/>
        </w:numPr>
        <w:jc w:val="both"/>
        <w:rPr>
          <w:lang w:val="sr-Latn-CS"/>
        </w:rPr>
      </w:pPr>
      <w:r w:rsidRPr="00FE7A42">
        <w:rPr>
          <w:lang w:val="sr-Latn-CS"/>
        </w:rPr>
        <w:t>Na dnu naslovnog lista potrebno je napisati mesto i godinu nastanka rada, centrirano, slovima veličine 14 pt</w:t>
      </w:r>
    </w:p>
    <w:p w:rsidR="00FE7A42" w:rsidRPr="00FE7A42" w:rsidRDefault="00FE7A42" w:rsidP="00FE7A42">
      <w:pPr>
        <w:numPr>
          <w:ilvl w:val="0"/>
          <w:numId w:val="2"/>
        </w:numPr>
        <w:jc w:val="both"/>
        <w:rPr>
          <w:lang w:val="sr-Latn-CS"/>
        </w:rPr>
      </w:pPr>
      <w:r w:rsidRPr="00FE7A42">
        <w:rPr>
          <w:lang w:val="sr-Latn-CS"/>
        </w:rPr>
        <w:t>Sadržaj se stavlja na početku rada, odmah iza naslovne strane.</w:t>
      </w:r>
    </w:p>
    <w:p w:rsidR="00FE7A42" w:rsidRPr="00FE7A42" w:rsidRDefault="00FE7A42" w:rsidP="00FE7A42">
      <w:pPr>
        <w:numPr>
          <w:ilvl w:val="0"/>
          <w:numId w:val="2"/>
        </w:numPr>
        <w:jc w:val="both"/>
        <w:rPr>
          <w:lang w:val="sr-Latn-CS"/>
        </w:rPr>
      </w:pPr>
      <w:r w:rsidRPr="00FE7A42">
        <w:rPr>
          <w:lang w:val="sr-Latn-CS"/>
        </w:rPr>
        <w:t xml:space="preserve">U sadržaj moraju biti uvršteni svi naslovi i podnaslovi sa numeracijom strana. </w:t>
      </w:r>
    </w:p>
    <w:p w:rsidR="00FE7A42" w:rsidRPr="00FE7A42" w:rsidRDefault="00FE7A42" w:rsidP="00FE7A42">
      <w:pPr>
        <w:ind w:left="720"/>
        <w:jc w:val="both"/>
        <w:rPr>
          <w:lang w:val="sr-Latn-CS"/>
        </w:rPr>
      </w:pP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I UVOD (10-15% ukupnog teksta)</w:t>
      </w:r>
    </w:p>
    <w:p w:rsidR="00FE7A42" w:rsidRPr="00FE7A42" w:rsidRDefault="00FE7A42" w:rsidP="00FE7A42">
      <w:pPr>
        <w:numPr>
          <w:ilvl w:val="0"/>
          <w:numId w:val="3"/>
        </w:numPr>
        <w:jc w:val="both"/>
        <w:rPr>
          <w:lang w:val="sr-Latn-CS"/>
        </w:rPr>
      </w:pPr>
      <w:r w:rsidRPr="00FE7A42">
        <w:rPr>
          <w:lang w:val="sr-Latn-CS"/>
        </w:rPr>
        <w:t>Podrazumeva opšti pristup izabranoj temi</w:t>
      </w:r>
    </w:p>
    <w:p w:rsidR="00FE7A42" w:rsidRPr="00FE7A42" w:rsidRDefault="00FE7A42" w:rsidP="00FE7A42">
      <w:pPr>
        <w:jc w:val="both"/>
        <w:rPr>
          <w:lang w:val="sr-Latn-CS"/>
        </w:rPr>
      </w:pPr>
      <w:r w:rsidRPr="00FE7A42">
        <w:rPr>
          <w:lang w:val="sr-Latn-CS"/>
        </w:rPr>
        <w:t>II CENTRALNI DEO (oko 70% ukupnog teksta)</w:t>
      </w:r>
    </w:p>
    <w:p w:rsidR="00FE7A42" w:rsidRPr="00FE7A42" w:rsidRDefault="00FE7A42" w:rsidP="00FE7A42">
      <w:pPr>
        <w:jc w:val="both"/>
        <w:rPr>
          <w:lang w:val="sr-Latn-CS"/>
        </w:rPr>
      </w:pPr>
    </w:p>
    <w:p w:rsidR="00FE7A42" w:rsidRPr="00FE7A42" w:rsidRDefault="00FE7A42" w:rsidP="00FE7A42">
      <w:pPr>
        <w:numPr>
          <w:ilvl w:val="0"/>
          <w:numId w:val="3"/>
        </w:numPr>
        <w:jc w:val="both"/>
        <w:rPr>
          <w:lang w:val="sr-Latn-CS"/>
        </w:rPr>
      </w:pPr>
      <w:r w:rsidRPr="00FE7A42">
        <w:rPr>
          <w:lang w:val="sr-Latn-CS"/>
        </w:rPr>
        <w:t>To je suština seminarskog rada-obrađuje se izabrana tematska oblast.</w:t>
      </w:r>
    </w:p>
    <w:p w:rsidR="00FE7A42" w:rsidRPr="00FE7A42" w:rsidRDefault="00FE7A42" w:rsidP="00FE7A42">
      <w:pPr>
        <w:numPr>
          <w:ilvl w:val="0"/>
          <w:numId w:val="3"/>
        </w:numPr>
        <w:jc w:val="both"/>
        <w:rPr>
          <w:lang w:val="sr-Latn-CS"/>
        </w:rPr>
      </w:pPr>
      <w:r w:rsidRPr="00FE7A42">
        <w:rPr>
          <w:lang w:val="sr-Latn-CS"/>
        </w:rPr>
        <w:t>Naslove poglavlja i podnaslove treba numerisati: Naslovi poglavlja-1. Naslovi potpoglavlja-1.1., 1.2., itd.</w:t>
      </w:r>
    </w:p>
    <w:p w:rsidR="00FE7A42" w:rsidRPr="00FE7A42" w:rsidRDefault="00FE7A42" w:rsidP="00FE7A42">
      <w:pPr>
        <w:numPr>
          <w:ilvl w:val="0"/>
          <w:numId w:val="3"/>
        </w:numPr>
        <w:jc w:val="both"/>
        <w:rPr>
          <w:lang w:val="sr-Latn-CS"/>
        </w:rPr>
      </w:pPr>
      <w:r w:rsidRPr="00FE7A42">
        <w:rPr>
          <w:lang w:val="sr-Latn-CS"/>
        </w:rPr>
        <w:t xml:space="preserve">Koristiti fusnote u tekstu: stavljaju se pri dnu stranice i sadrže sve ono što bi u tekstu otežavalo čitanje i razumevanje (bibliografske reference, objašnjenja koja su korisna ili zanimljiva ali nisu neophodna, citati na stranom jeziku). </w:t>
      </w:r>
    </w:p>
    <w:p w:rsidR="00FE7A42" w:rsidRPr="00FE7A42" w:rsidRDefault="00FE7A42" w:rsidP="00FE7A42">
      <w:pPr>
        <w:numPr>
          <w:ilvl w:val="0"/>
          <w:numId w:val="3"/>
        </w:numPr>
        <w:jc w:val="both"/>
        <w:rPr>
          <w:lang w:val="sr-Latn-CS"/>
        </w:rPr>
      </w:pPr>
      <w:r w:rsidRPr="00FE7A42">
        <w:rPr>
          <w:lang w:val="sr-Latn-CS"/>
        </w:rPr>
        <w:t>Primer za fusnote: Autor, Delo, Izdavač, Mesto i godina, broj strane na kojoj se nalazi citirani tekst.</w:t>
      </w:r>
    </w:p>
    <w:p w:rsidR="00FE7A42" w:rsidRPr="00FE7A42" w:rsidRDefault="00FE7A42" w:rsidP="00FE7A42">
      <w:pPr>
        <w:ind w:left="720"/>
        <w:jc w:val="both"/>
        <w:rPr>
          <w:lang w:val="sr-Latn-CS"/>
        </w:rPr>
      </w:pPr>
    </w:p>
    <w:p w:rsidR="00FE7A42" w:rsidRPr="00FE7A42" w:rsidRDefault="00FE7A42" w:rsidP="00FE7A42">
      <w:pPr>
        <w:ind w:left="360"/>
        <w:jc w:val="both"/>
        <w:rPr>
          <w:lang w:val="sr-Latn-CS"/>
        </w:rPr>
      </w:pPr>
      <w:r w:rsidRPr="00FE7A42">
        <w:rPr>
          <w:lang w:val="sr-Latn-CS"/>
        </w:rPr>
        <w:t>III ZAKLJUČAK (oko 10-15% ukupnog teksta)</w:t>
      </w:r>
    </w:p>
    <w:p w:rsidR="00FE7A42" w:rsidRPr="00FE7A42" w:rsidRDefault="00FE7A42" w:rsidP="00FE7A42">
      <w:pPr>
        <w:numPr>
          <w:ilvl w:val="0"/>
          <w:numId w:val="4"/>
        </w:numPr>
        <w:jc w:val="both"/>
        <w:rPr>
          <w:lang w:val="sr-Latn-CS"/>
        </w:rPr>
      </w:pPr>
      <w:r w:rsidRPr="00FE7A42">
        <w:rPr>
          <w:lang w:val="sr-Latn-CS"/>
        </w:rPr>
        <w:lastRenderedPageBreak/>
        <w:t>Rezime iznete materije i zaključne napomene, mogu i smernice za dalja istraživanja u toj oblasti.</w:t>
      </w:r>
    </w:p>
    <w:p w:rsidR="00FE7A42" w:rsidRPr="00FE7A42" w:rsidRDefault="00FE7A42" w:rsidP="00FE7A42">
      <w:pPr>
        <w:ind w:left="360"/>
        <w:jc w:val="both"/>
        <w:rPr>
          <w:lang w:val="sr-Latn-CS"/>
        </w:rPr>
      </w:pPr>
      <w:r w:rsidRPr="00FE7A42">
        <w:rPr>
          <w:lang w:val="sr-Latn-CS"/>
        </w:rPr>
        <w:t>LITERATURA:</w:t>
      </w:r>
    </w:p>
    <w:p w:rsidR="00FE7A42" w:rsidRPr="00FE7A42" w:rsidRDefault="00FE7A42" w:rsidP="00FE7A42">
      <w:pPr>
        <w:numPr>
          <w:ilvl w:val="0"/>
          <w:numId w:val="4"/>
        </w:numPr>
        <w:jc w:val="both"/>
        <w:rPr>
          <w:lang w:val="sr-Latn-CS"/>
        </w:rPr>
      </w:pPr>
      <w:r w:rsidRPr="00FE7A42">
        <w:rPr>
          <w:lang w:val="sr-Latn-CS"/>
        </w:rPr>
        <w:t>Navođenje literature je obavezno.</w:t>
      </w:r>
    </w:p>
    <w:p w:rsidR="00FE7A42" w:rsidRPr="00FE7A42" w:rsidRDefault="00FE7A42" w:rsidP="00FE7A42">
      <w:pPr>
        <w:numPr>
          <w:ilvl w:val="0"/>
          <w:numId w:val="4"/>
        </w:numPr>
        <w:jc w:val="both"/>
        <w:rPr>
          <w:lang w:val="sr-Latn-CS"/>
        </w:rPr>
      </w:pPr>
      <w:r w:rsidRPr="00FE7A42">
        <w:rPr>
          <w:lang w:val="sr-Latn-CS"/>
        </w:rPr>
        <w:t>Nalazi se na kraju rada i piše se na sledeći način:</w:t>
      </w:r>
    </w:p>
    <w:p w:rsidR="00FE7A42" w:rsidRPr="00FE7A42" w:rsidRDefault="00FE7A42" w:rsidP="00FE7A42">
      <w:pPr>
        <w:ind w:left="360"/>
        <w:jc w:val="both"/>
        <w:rPr>
          <w:lang w:val="sr-Latn-CS"/>
        </w:rPr>
      </w:pPr>
      <w:r w:rsidRPr="00FE7A42">
        <w:rPr>
          <w:lang w:val="sr-Latn-CS"/>
        </w:rPr>
        <w:t>Knjige:</w:t>
      </w:r>
    </w:p>
    <w:p w:rsidR="00FE7A42" w:rsidRPr="00FE7A42" w:rsidRDefault="00FE7A42" w:rsidP="00FE7A42">
      <w:pPr>
        <w:ind w:left="360"/>
        <w:jc w:val="both"/>
        <w:rPr>
          <w:lang w:val="sr-Latn-CS"/>
        </w:rPr>
      </w:pPr>
      <w:r w:rsidRPr="00FE7A42">
        <w:rPr>
          <w:lang w:val="sr-Latn-CS"/>
        </w:rPr>
        <w:t>Aćimović,S.: Servis potrošača, Ekonomski fakultet, Beograd, 2003.</w:t>
      </w:r>
    </w:p>
    <w:p w:rsidR="00FE7A42" w:rsidRPr="00FE7A42" w:rsidRDefault="00FE7A42" w:rsidP="00FE7A42">
      <w:pPr>
        <w:ind w:left="360"/>
        <w:jc w:val="both"/>
        <w:rPr>
          <w:lang w:val="sr-Latn-CS"/>
        </w:rPr>
      </w:pPr>
      <w:r w:rsidRPr="00FE7A42">
        <w:rPr>
          <w:lang w:val="sr-Latn-CS"/>
        </w:rPr>
        <w:t>Časopisi:</w:t>
      </w:r>
    </w:p>
    <w:p w:rsidR="00FE7A42" w:rsidRPr="00FE7A42" w:rsidRDefault="00FE7A42" w:rsidP="00FE7A42">
      <w:pPr>
        <w:ind w:left="360"/>
        <w:jc w:val="both"/>
        <w:rPr>
          <w:lang w:val="sr-Latn-CS"/>
        </w:rPr>
      </w:pPr>
      <w:r w:rsidRPr="00FE7A42">
        <w:rPr>
          <w:lang w:val="sr-Latn-CS"/>
        </w:rPr>
        <w:t>Mitić,B.: „Priliv SDI u Srbiju iz zemalja EU i finansijska pomoć EU u procesu pristupanja“, Tržište-Novac-Kapital br. 4/2007, PKS, Beograd, 2007.</w:t>
      </w:r>
    </w:p>
    <w:p w:rsidR="00FE7A42" w:rsidRPr="00FE7A42" w:rsidRDefault="00FE7A42" w:rsidP="00FE7A42">
      <w:pPr>
        <w:ind w:left="360"/>
        <w:jc w:val="both"/>
        <w:rPr>
          <w:lang w:val="sr-Latn-CS"/>
        </w:rPr>
      </w:pPr>
      <w:r w:rsidRPr="00FE7A42">
        <w:rPr>
          <w:lang w:val="sr-Latn-CS"/>
        </w:rPr>
        <w:t>Internet izvori:</w:t>
      </w:r>
    </w:p>
    <w:p w:rsidR="00FE7A42" w:rsidRPr="00FE7A42" w:rsidRDefault="00FE7A42" w:rsidP="00FE7A42">
      <w:pPr>
        <w:ind w:left="360"/>
        <w:jc w:val="both"/>
        <w:rPr>
          <w:lang w:val="sr-Latn-CS"/>
        </w:rPr>
      </w:pPr>
      <w:r w:rsidRPr="00FE7A42">
        <w:rPr>
          <w:lang w:val="sr-Latn-CS"/>
        </w:rPr>
        <w:t>http.//epp.eurostat.ec.europa.eu/portal/page/portal/eurostat/home</w:t>
      </w:r>
    </w:p>
    <w:p w:rsidR="00FE7A42" w:rsidRPr="00FE7A42" w:rsidRDefault="00FE7A42" w:rsidP="00FE7A42">
      <w:pPr>
        <w:ind w:left="360"/>
        <w:jc w:val="both"/>
        <w:rPr>
          <w:lang w:val="sr-Latn-CS"/>
        </w:rPr>
      </w:pPr>
    </w:p>
    <w:p w:rsidR="00B8111B" w:rsidRPr="00FE7A42" w:rsidRDefault="00B8111B"/>
    <w:p w:rsidR="00FE7A42" w:rsidRPr="00FE7A42" w:rsidRDefault="00FE7A42" w:rsidP="00FE7A42">
      <w:pPr>
        <w:jc w:val="center"/>
        <w:rPr>
          <w:b/>
          <w:lang w:val="sr-Cyrl-CS"/>
        </w:rPr>
      </w:pPr>
      <w:r w:rsidRPr="00FE7A42">
        <w:rPr>
          <w:b/>
          <w:lang w:val="sr-Cyrl-CS"/>
        </w:rPr>
        <w:t>ТЕМЕ ЗА СЕМИНАРСКИ РАД ИЗ ПРЕДУЗЕТНИШТВА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Личност предузетника у Србији</w:t>
      </w:r>
    </w:p>
    <w:p w:rsidR="00FE7A42" w:rsidRPr="00FE7A42" w:rsidRDefault="00FE7A42" w:rsidP="00FE7A42">
      <w:pPr>
        <w:ind w:left="360"/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Утицај предузетништва на привредни развој и самозапошљавање: Европска Унија, Земље источне и Западне Европе, Србија</w:t>
      </w:r>
    </w:p>
    <w:p w:rsidR="00FE7A42" w:rsidRPr="00FE7A42" w:rsidRDefault="00FE7A42" w:rsidP="00FE7A42">
      <w:pPr>
        <w:ind w:left="360"/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Пословна интелигенција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Утицај иновације на предузетништво у данашњим пословним трендовима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Пословни и персонални вредносни критеријуми предузетника и менаџера малих и средњих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Утицај предузетничке мотивације на продуктивност рада конкретног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Способност менаџера да управљају временом и држе стрес под контролом- на конкретном примеру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Извори конкурентске предности на тржишту на примеру конкретног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Конкурентност као кључ успеха предузетништва у Србији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Бизнис план реализације предузетничког подухвата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Улога и функције менаџера у савременим условима пословања са освртом на конкретно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Значај и проблеми развоја малих и средњих предузећа у савременој тржишној економији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lastRenderedPageBreak/>
        <w:t>Мере за повећање конкурентности на примеру конкретног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Лизинг као облик финансирања бизниса</w:t>
      </w:r>
    </w:p>
    <w:p w:rsidR="00FE7A42" w:rsidRPr="00FE7A42" w:rsidRDefault="00FE7A42" w:rsidP="00FE7A42">
      <w:pPr>
        <w:ind w:left="360"/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Методе ѕа мерење индивидуалног ризика конкретног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Мотивација за (не) улазак у приватно предузетништво на примеру младих у Ваљеву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Утицај предузетничке иновативности на развој малих и средњих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Управљање ризицима на конкретном примеру малог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Предузетничка институционална инфраструктура у Србији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ind w:left="360"/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Лични профил успешног предузетника</w:t>
      </w:r>
    </w:p>
    <w:p w:rsidR="00FE7A42" w:rsidRPr="00FE7A42" w:rsidRDefault="00FE7A42" w:rsidP="00FE7A42">
      <w:pPr>
        <w:ind w:left="360"/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Улога државе у подстицању предузетништва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Женско предузетништво у Србији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Могућности примене франшизинга у привреди Србије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Визија, лидерство и тим-делови пирамиде успешног породичног бизниса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Нови приступ менаџменту и едукација нових генерација као шанса за развој породичног бизниса у Србији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Значај иновативности у пословању српских предузећа</w:t>
      </w:r>
    </w:p>
    <w:p w:rsidR="00FE7A42" w:rsidRPr="00FE7A42" w:rsidRDefault="00FE7A42" w:rsidP="00FE7A42">
      <w:pPr>
        <w:jc w:val="both"/>
        <w:rPr>
          <w:lang w:val="sr-Cyrl-CS"/>
        </w:rPr>
      </w:pPr>
    </w:p>
    <w:p w:rsidR="00FE7A42" w:rsidRPr="00FE7A42" w:rsidRDefault="00FE7A42" w:rsidP="00FE7A42">
      <w:pPr>
        <w:numPr>
          <w:ilvl w:val="0"/>
          <w:numId w:val="5"/>
        </w:numPr>
        <w:jc w:val="both"/>
        <w:rPr>
          <w:lang w:val="sr-Cyrl-CS"/>
        </w:rPr>
      </w:pPr>
      <w:r w:rsidRPr="00FE7A42">
        <w:rPr>
          <w:lang w:val="sr-Cyrl-CS"/>
        </w:rPr>
        <w:t>Утицај светске економске кризе на функционисање малих и средњих предузећа у Србији</w:t>
      </w:r>
    </w:p>
    <w:p w:rsidR="00FE7A42" w:rsidRPr="00FE7A42" w:rsidRDefault="00FE7A42" w:rsidP="00FE7A42">
      <w:pPr>
        <w:ind w:left="360"/>
        <w:jc w:val="both"/>
        <w:rPr>
          <w:lang w:val="sr-Cyrl-CS"/>
        </w:rPr>
      </w:pPr>
    </w:p>
    <w:p w:rsidR="00FE7A42" w:rsidRPr="00FE7A42" w:rsidRDefault="00FE7A42" w:rsidP="00FE7A42">
      <w:pPr>
        <w:ind w:left="360"/>
        <w:jc w:val="both"/>
        <w:rPr>
          <w:lang w:val="sr-Cyrl-CS"/>
        </w:rPr>
      </w:pPr>
    </w:p>
    <w:p w:rsidR="00FE7A42" w:rsidRPr="00FE7A42" w:rsidRDefault="00FE7A42" w:rsidP="00FE7A42">
      <w:pPr>
        <w:ind w:left="360"/>
        <w:jc w:val="both"/>
        <w:rPr>
          <w:lang w:val="sr-Cyrl-CS"/>
        </w:rPr>
      </w:pPr>
    </w:p>
    <w:p w:rsidR="00FE7A42" w:rsidRPr="00FE7A42" w:rsidRDefault="00FE7A42" w:rsidP="00FE7A42">
      <w:pPr>
        <w:ind w:left="360"/>
        <w:jc w:val="both"/>
        <w:rPr>
          <w:lang w:val="sr-Cyrl-CS"/>
        </w:rPr>
      </w:pPr>
      <w:r w:rsidRPr="00FE7A42">
        <w:rPr>
          <w:lang w:val="sr-Cyrl-CS"/>
        </w:rPr>
        <w:t xml:space="preserve">                                                                    Предметни наставник: проф. др Снежана Ракић</w:t>
      </w:r>
    </w:p>
    <w:p w:rsidR="00FE7A42" w:rsidRPr="00FE7A42" w:rsidRDefault="00FE7A42"/>
    <w:sectPr w:rsidR="00FE7A42" w:rsidRPr="00FE7A42" w:rsidSect="00B8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5FB0"/>
    <w:multiLevelType w:val="hybridMultilevel"/>
    <w:tmpl w:val="EDDE1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34315"/>
    <w:multiLevelType w:val="hybridMultilevel"/>
    <w:tmpl w:val="CBF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229C6"/>
    <w:multiLevelType w:val="hybridMultilevel"/>
    <w:tmpl w:val="4AF87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16FAA"/>
    <w:multiLevelType w:val="hybridMultilevel"/>
    <w:tmpl w:val="4F8A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863FE"/>
    <w:multiLevelType w:val="hybridMultilevel"/>
    <w:tmpl w:val="919C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E7A42"/>
    <w:rsid w:val="00B8111B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3603</Characters>
  <Application>Microsoft Office Word</Application>
  <DocSecurity>0</DocSecurity>
  <Lines>30</Lines>
  <Paragraphs>8</Paragraphs>
  <ScaleCrop>false</ScaleCrop>
  <Company>Alagici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Alagici</dc:creator>
  <cp:keywords/>
  <dc:description/>
  <cp:lastModifiedBy>Alagici</cp:lastModifiedBy>
  <cp:revision>1</cp:revision>
  <dcterms:created xsi:type="dcterms:W3CDTF">2014-03-08T14:44:00Z</dcterms:created>
  <dcterms:modified xsi:type="dcterms:W3CDTF">2014-03-08T14:46:00Z</dcterms:modified>
</cp:coreProperties>
</file>