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B82" w:rsidRDefault="00D36B82" w:rsidP="00D36B8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36B82" w:rsidRDefault="00D36B82" w:rsidP="00D36B8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36B82" w:rsidRDefault="00D36B82" w:rsidP="00D36B8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36B82" w:rsidRPr="009E6A5A" w:rsidRDefault="00D36B82" w:rsidP="00D36B82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9E6A5A">
        <w:rPr>
          <w:rFonts w:ascii="Times New Roman" w:hAnsi="Times New Roman" w:cs="Times New Roman"/>
          <w:sz w:val="28"/>
          <w:szCs w:val="28"/>
        </w:rPr>
        <w:t>VII</w:t>
      </w:r>
      <w:r w:rsidR="00666942">
        <w:rPr>
          <w:rFonts w:ascii="Times New Roman" w:hAnsi="Times New Roman" w:cs="Times New Roman"/>
          <w:sz w:val="28"/>
          <w:szCs w:val="28"/>
        </w:rPr>
        <w:t>I</w:t>
      </w:r>
      <w:r w:rsidRPr="009E6A5A">
        <w:rPr>
          <w:rFonts w:ascii="Times New Roman" w:hAnsi="Times New Roman" w:cs="Times New Roman"/>
          <w:sz w:val="28"/>
          <w:szCs w:val="28"/>
        </w:rPr>
        <w:t xml:space="preserve"> </w:t>
      </w:r>
      <w:r w:rsidRPr="009E6A5A">
        <w:rPr>
          <w:rFonts w:ascii="Times New Roman" w:hAnsi="Times New Roman" w:cs="Times New Roman"/>
          <w:sz w:val="28"/>
          <w:szCs w:val="28"/>
          <w:lang w:val="sr-Cyrl-CS"/>
        </w:rPr>
        <w:t>недеља</w:t>
      </w:r>
    </w:p>
    <w:p w:rsidR="00D36B82" w:rsidRPr="009E6A5A" w:rsidRDefault="00D36B82" w:rsidP="00D36B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9E6A5A">
        <w:rPr>
          <w:rFonts w:ascii="Times New Roman" w:hAnsi="Times New Roman" w:cs="Times New Roman"/>
          <w:sz w:val="28"/>
          <w:szCs w:val="28"/>
          <w:u w:val="single"/>
          <w:lang w:val="sr-Cyrl-CS"/>
        </w:rPr>
        <w:t>Организатор тржишта (берза)</w:t>
      </w:r>
    </w:p>
    <w:p w:rsidR="00D36B82" w:rsidRPr="009E6A5A" w:rsidRDefault="00D36B82" w:rsidP="00D36B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E6A5A">
        <w:rPr>
          <w:rFonts w:ascii="Times New Roman" w:hAnsi="Times New Roman" w:cs="Times New Roman"/>
          <w:sz w:val="28"/>
          <w:szCs w:val="28"/>
          <w:lang w:val="sr-Cyrl-CS"/>
        </w:rPr>
        <w:t>Појам и врсте берзе, оснивање и органи берзе, чланови берзе и послови на регулисаном тржишту (стр. 201-203)</w:t>
      </w:r>
    </w:p>
    <w:p w:rsidR="00D36B82" w:rsidRDefault="00D36B82" w:rsidP="00D36B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Default="00D36B82" w:rsidP="00D36B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E6A5A">
        <w:rPr>
          <w:rFonts w:ascii="Times New Roman" w:hAnsi="Times New Roman" w:cs="Times New Roman"/>
          <w:b/>
          <w:sz w:val="24"/>
          <w:szCs w:val="24"/>
          <w:lang w:val="sr-Cyrl-CS"/>
        </w:rPr>
        <w:t>Организатор тржишта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Берза </w:t>
      </w:r>
      <w:r w:rsidRPr="00286321">
        <w:rPr>
          <w:rFonts w:ascii="Times New Roman" w:hAnsi="Times New Roman" w:cs="Times New Roman"/>
          <w:bCs/>
          <w:sz w:val="24"/>
          <w:szCs w:val="24"/>
          <w:lang w:val="sr-Cyrl-CS"/>
        </w:rPr>
        <w:t>представља специјализовано тржиште на коме се, у одређено време (тзв.берзански састанци) окупљају њени чланови или посредници чланова, ради закључивања одређених послова.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 Међутим, берза сама по себи није тржиште, она је организатор тржишта па је отуда у нашем позитивном праву и одређена као правно лице са седиштем у Републици основано у форми </w:t>
      </w:r>
      <w:r w:rsidRPr="00286321">
        <w:rPr>
          <w:rFonts w:ascii="Times New Roman" w:hAnsi="Times New Roman" w:cs="Times New Roman"/>
          <w:bCs/>
          <w:sz w:val="24"/>
          <w:szCs w:val="24"/>
          <w:lang w:val="sr-Cyrl-CS"/>
        </w:rPr>
        <w:t>акционарско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г друштва, које управља пословањем регулисаног тржишта уколико поседује дозволу коју издаје Комисија за хартије од вредности, у складу са законом</w:t>
      </w:r>
      <w:r w:rsidRPr="00286321">
        <w:rPr>
          <w:rFonts w:ascii="Times New Roman" w:hAnsi="Times New Roman" w:cs="Times New Roman"/>
          <w:bCs/>
          <w:sz w:val="24"/>
          <w:szCs w:val="24"/>
          <w:lang w:val="sr-Cyrl-CS"/>
        </w:rPr>
        <w:t>.</w:t>
      </w:r>
    </w:p>
    <w:p w:rsidR="00D36B82" w:rsidRPr="00666942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286321">
        <w:rPr>
          <w:rFonts w:ascii="Times New Roman" w:hAnsi="Times New Roman" w:cs="Times New Roman"/>
          <w:bCs/>
          <w:sz w:val="24"/>
          <w:szCs w:val="24"/>
          <w:lang w:val="sr-Cyrl-CS"/>
        </w:rPr>
        <w:tab/>
        <w:t>Када је реч о врстама берзи основни критеријум који се у том погледу користи је предмет трговине. Дакле, сходно критеријуму предмета трговине берзе могу бити робне (продуктне), ефектне (финансијске) и мешовите. Робне берзе могу бити специјализоване, у ком случају се на њима тргује само једном вр</w:t>
      </w:r>
      <w:r>
        <w:rPr>
          <w:rFonts w:ascii="Times New Roman" w:hAnsi="Times New Roman" w:cs="Times New Roman"/>
          <w:bCs/>
          <w:sz w:val="24"/>
          <w:szCs w:val="24"/>
          <w:lang w:val="sr-Cyrl-CS"/>
        </w:rPr>
        <w:t>стом робе, или мешовите, када с</w:t>
      </w:r>
      <w:r w:rsidRPr="00286321">
        <w:rPr>
          <w:rFonts w:ascii="Times New Roman" w:hAnsi="Times New Roman" w:cs="Times New Roman"/>
          <w:bCs/>
          <w:sz w:val="24"/>
          <w:szCs w:val="24"/>
          <w:lang w:val="sr-Cyrl-CS"/>
        </w:rPr>
        <w:t>е на њима тргује разним врстама робе. И ефектне берзе такође могу бити специјализоване и мешовите. На првима се тргује само једном врстом тржишног материјала, а на другима различитим врстама тржишног материјала. Мада ретке у пракси могуће је да берзе у исто време тргују и робом и ефектима.</w:t>
      </w:r>
    </w:p>
    <w:p w:rsidR="00D36B82" w:rsidRPr="00666942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D36B8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666942">
        <w:rPr>
          <w:rFonts w:ascii="Times New Roman" w:hAnsi="Times New Roman" w:cs="Times New Roman"/>
          <w:bCs/>
          <w:sz w:val="24"/>
          <w:szCs w:val="24"/>
          <w:lang w:val="sr-Cyrl-CS"/>
        </w:rPr>
        <w:tab/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(Литература: Слободан Ненадовић: </w:t>
      </w:r>
      <w:r w:rsidRPr="009E6A5A">
        <w:rPr>
          <w:rFonts w:ascii="Times New Roman" w:hAnsi="Times New Roman" w:cs="Times New Roman"/>
          <w:sz w:val="24"/>
          <w:szCs w:val="24"/>
          <w:u w:val="single"/>
          <w:lang w:val="sr-Cyrl-CS"/>
        </w:rPr>
        <w:t>Основи пословног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Ваљево 2013, ВИПОС, стр. 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201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203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36B82" w:rsidRPr="00666942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9E6A5A" w:rsidRDefault="00D36B82" w:rsidP="00D36B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  <w:lang w:val="sr-Cyrl-CS"/>
        </w:rPr>
      </w:pPr>
      <w:r w:rsidRPr="009E6A5A">
        <w:rPr>
          <w:rFonts w:ascii="Times New Roman" w:hAnsi="Times New Roman" w:cs="Times New Roman"/>
          <w:sz w:val="28"/>
          <w:szCs w:val="28"/>
          <w:u w:val="single"/>
          <w:lang w:val="sr-Cyrl-CS"/>
        </w:rPr>
        <w:t>Јавна предузећа</w:t>
      </w:r>
    </w:p>
    <w:p w:rsidR="00D36B82" w:rsidRDefault="00D36B82" w:rsidP="00D36B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r-Cyrl-CS"/>
        </w:rPr>
      </w:pPr>
      <w:r w:rsidRPr="009E6A5A">
        <w:rPr>
          <w:rFonts w:ascii="Times New Roman" w:hAnsi="Times New Roman" w:cs="Times New Roman"/>
          <w:sz w:val="28"/>
          <w:szCs w:val="28"/>
          <w:lang w:val="sr-Cyrl-CS"/>
        </w:rPr>
        <w:t>Појам и карактеристике, оснивање и правни статус јавног предузећа, циљ оснивања и пословања, општи акти и организација, јавна предузећа у развијеним тржишним привредама и ЕУ (стр. 204-207)</w:t>
      </w:r>
    </w:p>
    <w:p w:rsidR="00D36B82" w:rsidRDefault="00D36B82" w:rsidP="00D36B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9E6A5A">
        <w:rPr>
          <w:rFonts w:ascii="Times New Roman" w:hAnsi="Times New Roman" w:cs="Times New Roman"/>
          <w:b/>
          <w:sz w:val="24"/>
          <w:szCs w:val="24"/>
          <w:lang w:val="sr-Cyrl-CS"/>
        </w:rPr>
        <w:t>Јавна предузећа</w:t>
      </w:r>
    </w:p>
    <w:p w:rsidR="00D36B82" w:rsidRPr="00173CA6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680E">
        <w:rPr>
          <w:rFonts w:ascii="Times New Roman" w:hAnsi="Times New Roman" w:cs="Times New Roman"/>
          <w:sz w:val="24"/>
          <w:szCs w:val="24"/>
          <w:lang w:val="sr-Cyrl-CS"/>
        </w:rPr>
        <w:t>У нашем праву јавно предузеће је дефинисано као предузеће које обавља делатност од општег интереса, а које оснива држава, односно јединица локалне самоуправе или аутономна покрајина.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AF680E">
        <w:rPr>
          <w:rFonts w:ascii="Times New Roman" w:hAnsi="Times New Roman" w:cs="Times New Roman"/>
          <w:sz w:val="24"/>
          <w:szCs w:val="24"/>
          <w:lang w:val="sr-Cyrl-CS"/>
        </w:rPr>
        <w:t>Дакле, да би се неко предузеће сматрало јавним неопходно је кумулативно испуњење два услова: првог, да је делатност предузећа нека од делатности коју закон одређује као делатност од општег интереса; другог, да је оснивач тог предузећа држава или нека од јединица локалне самоуправе.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680E">
        <w:rPr>
          <w:rFonts w:ascii="Times New Roman" w:hAnsi="Times New Roman" w:cs="Times New Roman"/>
          <w:sz w:val="24"/>
          <w:szCs w:val="24"/>
          <w:lang w:val="sr-Cyrl-CS"/>
        </w:rPr>
        <w:t>Као делатности од општег интереса одређене су: производња, пренос и дистрибуција електричне енергије; производња и прерада угља; истраживање, производња, прерада, транспорт и дистрибуција нафте и природног и течног гаса; промет нафте и нафтних деривата; железнички, поштански и ваздушни саобраћај; телекомуникације; издавање службеног гласника Републике Србије; издавање уџбеника; коришћење, управљање, заштита и унапређивање добара од општег интереса (воде, путеви, минералне сировине, шуме, пловне реке, језера, обале, бање, дивљач); комуналне делатности. Поред наведених делатности од општег интереса су и оне делатности које су од стратешког значаја за Републику као и делатности неопходне за рад државних органа и јединица локалне самоуправе.</w:t>
      </w:r>
      <w:r w:rsidRPr="00240D9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680E">
        <w:rPr>
          <w:rFonts w:ascii="Times New Roman" w:hAnsi="Times New Roman" w:cs="Times New Roman"/>
          <w:sz w:val="24"/>
          <w:szCs w:val="24"/>
          <w:lang w:val="sr-Cyrl-CS"/>
        </w:rPr>
        <w:t xml:space="preserve">Јавно предузеће оснива Република Србија односно, за обављање комуналне делатности или делатности од значаја за рад локалне самоуправе, јединица локалне самоуправе или аутономне покрајине. Акт о оснивању, закон - уколико је оснивач Република Србија, односно одлука скупштине - ако је оснивач јединица локалне самоуправе или аутономна покрајина, садржи нарочито одредбе о: а) називу и седишту оснивача; б) пословном имену и седишту; в) делатности; г) правима и обавезама оснивача према предузећу односно предузећа према оснивачу; г) условима и начину утврђивања и распреда добити и сношењу ризика; д) заступању и органима предузећа; е) износу основног капитала, као и опису, врсти и вредности неновчаног улога; ж) имовини која се </w:t>
      </w:r>
    </w:p>
    <w:p w:rsidR="00D36B82" w:rsidRPr="00666942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Pr="00666942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Pr="00AF680E" w:rsidRDefault="00D36B82" w:rsidP="00D36B8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680E">
        <w:rPr>
          <w:rFonts w:ascii="Times New Roman" w:hAnsi="Times New Roman" w:cs="Times New Roman"/>
          <w:sz w:val="24"/>
          <w:szCs w:val="24"/>
          <w:lang w:val="sr-Cyrl-CS"/>
        </w:rPr>
        <w:t>не може отуђити односно имовини за чије отуђење је неопходна сагласност оснивача; з) заштити животне средине.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AF680E">
        <w:rPr>
          <w:rFonts w:ascii="Times New Roman" w:hAnsi="Times New Roman" w:cs="Times New Roman"/>
          <w:sz w:val="24"/>
          <w:szCs w:val="24"/>
          <w:lang w:val="sr-Cyrl-CS"/>
        </w:rPr>
        <w:t>Јавно предузеће је правно лице, тај статус стиче даном уписа у регистар Агенције за привредне регистре и за обавезе у правном промету одговара целокупном својом имовином. Имовину јавног предузећа чине право својине на покретним и непокретним стварима, новчана средства, хартије од вредности и друга имовинска права, укључујући и право коришћења добара у државној својини.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(Литература: Слободан Ненадовић: </w:t>
      </w:r>
      <w:r w:rsidRPr="001E3E14">
        <w:rPr>
          <w:rFonts w:ascii="Times New Roman" w:hAnsi="Times New Roman" w:cs="Times New Roman"/>
          <w:sz w:val="24"/>
          <w:szCs w:val="24"/>
          <w:u w:val="single"/>
          <w:lang w:val="sr-Cyrl-CS"/>
        </w:rPr>
        <w:t>Основи пословног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Ваљево 2013, ВИПОС, стр. 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204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207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36B82" w:rsidRPr="00666942" w:rsidRDefault="00D36B82" w:rsidP="00D36B82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Pr="00666942" w:rsidRDefault="00D36B82" w:rsidP="00D36B82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1E3E14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1E3E14" w:rsidRDefault="00D36B82" w:rsidP="00D36B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  <w:lang w:val="sr-Cyrl-CS"/>
        </w:rPr>
      </w:pPr>
      <w:r w:rsidRPr="001E3E14">
        <w:rPr>
          <w:rFonts w:ascii="Times New Roman" w:hAnsi="Times New Roman" w:cs="Times New Roman"/>
          <w:sz w:val="28"/>
          <w:szCs w:val="28"/>
          <w:u w:val="single"/>
          <w:lang w:val="sr-Cyrl-CS"/>
        </w:rPr>
        <w:t>Привредне асоцијације</w:t>
      </w:r>
    </w:p>
    <w:p w:rsidR="00D36B82" w:rsidRDefault="00D36B82" w:rsidP="00D36B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r-Cyrl-CS"/>
        </w:rPr>
      </w:pPr>
      <w:r w:rsidRPr="001E3E14">
        <w:rPr>
          <w:rFonts w:ascii="Times New Roman" w:hAnsi="Times New Roman" w:cs="Times New Roman"/>
          <w:sz w:val="28"/>
          <w:szCs w:val="28"/>
          <w:lang w:val="sr-Cyrl-CS"/>
        </w:rPr>
        <w:t>Привредне коморе, општа удружења предузетника и задружни савези (стр. 210-214)</w:t>
      </w:r>
    </w:p>
    <w:p w:rsidR="00D36B82" w:rsidRDefault="00D36B82" w:rsidP="00D36B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3E14">
        <w:rPr>
          <w:rFonts w:ascii="Times New Roman" w:hAnsi="Times New Roman" w:cs="Times New Roman"/>
          <w:b/>
          <w:sz w:val="24"/>
          <w:szCs w:val="24"/>
          <w:lang w:val="sr-Cyrl-CS"/>
        </w:rPr>
        <w:t>Привредне асоцијације</w:t>
      </w:r>
    </w:p>
    <w:p w:rsidR="00D36B82" w:rsidRPr="0066694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308B">
        <w:rPr>
          <w:rFonts w:ascii="Times New Roman" w:hAnsi="Times New Roman" w:cs="Times New Roman"/>
          <w:sz w:val="24"/>
          <w:szCs w:val="24"/>
          <w:lang w:val="sr-Cyrl-CS"/>
        </w:rPr>
        <w:t>Привредне коморе су интересне, самосталне и пословно стручне организације привредних субјеката. У историјском смислу оне и настају као резултанта потребе средњовековних трговаца односно њихових удружења (гилди, цехова) да заједнички артикулишу и штите своје интересе у односу према држави, према другим, често конкурентским удружењима трговаца, да се међусобно договарају, размењују искуства и унапређују пословање.</w:t>
      </w:r>
      <w:r w:rsidRPr="002413D0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D36B8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(Литература: Слободан Ненадовић: </w:t>
      </w:r>
      <w:r w:rsidRPr="001E3E14">
        <w:rPr>
          <w:rFonts w:ascii="Times New Roman" w:hAnsi="Times New Roman" w:cs="Times New Roman"/>
          <w:sz w:val="24"/>
          <w:szCs w:val="24"/>
          <w:u w:val="single"/>
          <w:lang w:val="sr-Cyrl-CS"/>
        </w:rPr>
        <w:t>Основи пословног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Ваљево 2013, ВИПОС, стр. 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210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214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36B82" w:rsidRPr="001A308B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1E3E14" w:rsidRDefault="00D36B82" w:rsidP="00D36B82">
      <w:pPr>
        <w:pStyle w:val="ListParagraph"/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1E3E14" w:rsidRDefault="00D36B82" w:rsidP="00D36B8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  <w:lang w:val="sr-Cyrl-CS"/>
        </w:rPr>
      </w:pPr>
      <w:r w:rsidRPr="001E3E14">
        <w:rPr>
          <w:rFonts w:ascii="Times New Roman" w:hAnsi="Times New Roman" w:cs="Times New Roman"/>
          <w:sz w:val="28"/>
          <w:szCs w:val="28"/>
          <w:u w:val="single"/>
          <w:lang w:val="sr-Cyrl-CS"/>
        </w:rPr>
        <w:t>Уговори у привреди</w:t>
      </w:r>
    </w:p>
    <w:p w:rsidR="00D36B82" w:rsidRPr="001E3E14" w:rsidRDefault="00D36B82" w:rsidP="00D36B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r-Cyrl-CS"/>
        </w:rPr>
      </w:pPr>
      <w:r w:rsidRPr="001E3E14">
        <w:rPr>
          <w:rFonts w:ascii="Times New Roman" w:hAnsi="Times New Roman" w:cs="Times New Roman"/>
          <w:sz w:val="28"/>
          <w:szCs w:val="28"/>
          <w:lang w:val="sr-Cyrl-CS"/>
        </w:rPr>
        <w:t>Општа правила о уговорима у привреди, појам уговора у привреди и концепција јединства облигационоправних односа, основна начела код уговора у привреди (начело неформалности, начело теретности, начело поштења и савесности, начело појачане пажње, начело забране стварања и искоришћавања м онополског положаја) (стр. 215-221)</w:t>
      </w:r>
    </w:p>
    <w:p w:rsidR="00D36B82" w:rsidRDefault="00D36B82" w:rsidP="00D36B8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sr-Cyrl-CS"/>
        </w:rPr>
      </w:pPr>
      <w:r w:rsidRPr="001E3E14">
        <w:rPr>
          <w:rFonts w:ascii="Times New Roman" w:hAnsi="Times New Roman" w:cs="Times New Roman"/>
          <w:sz w:val="28"/>
          <w:szCs w:val="28"/>
          <w:lang w:val="sr-Cyrl-CS"/>
        </w:rPr>
        <w:t>Неке специфичности код закључења уговора у привреди (општа понуда и позив на понуду, закључење уговора ћутањем понуђеног, закључење уговора од стране неовлашћеног лица, закључење уговора путем телекомуникационих система, закључење уговора приступањем, преговори за закључење уговора) (стр. 222-229)</w:t>
      </w:r>
    </w:p>
    <w:p w:rsidR="00D36B82" w:rsidRDefault="00D36B82" w:rsidP="00D36B82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D36B82" w:rsidRPr="001E3E14" w:rsidRDefault="00D36B82" w:rsidP="00D36B82">
      <w:pPr>
        <w:ind w:left="720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1E3E14">
        <w:rPr>
          <w:rFonts w:ascii="Times New Roman" w:hAnsi="Times New Roman" w:cs="Times New Roman"/>
          <w:b/>
          <w:sz w:val="24"/>
          <w:szCs w:val="24"/>
          <w:lang w:val="sr-Cyrl-CS"/>
        </w:rPr>
        <w:t>Уговори у привреди – општа правила</w:t>
      </w:r>
    </w:p>
    <w:p w:rsidR="00D36B82" w:rsidRPr="0066694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Сходно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E05C7">
        <w:rPr>
          <w:rFonts w:ascii="Times New Roman" w:hAnsi="Times New Roman" w:cs="Times New Roman"/>
          <w:sz w:val="24"/>
          <w:szCs w:val="24"/>
          <w:lang w:val="sr-Cyrl-CS"/>
        </w:rPr>
        <w:t>субјективно-објективној концепцији уговора у привреди, они се могу дефинисати као “</w:t>
      </w:r>
      <w:r w:rsidRPr="008E05C7">
        <w:rPr>
          <w:rFonts w:ascii="Times New Roman" w:hAnsi="Times New Roman" w:cs="Times New Roman"/>
          <w:i/>
          <w:sz w:val="24"/>
          <w:szCs w:val="24"/>
          <w:lang w:val="sr-Cyrl-CS"/>
        </w:rPr>
        <w:t>уговори које предузећа и друга правна лица која обављају привредну делатност, као и имаоци радњи и други појединци који у виду регистрованог занимања обављају неку привредну делатност, закључују међу собом у обављању делатности које сачињавају предмете њиховог пословања или су у вези са тим делатностима</w:t>
      </w:r>
      <w:r w:rsidRPr="008E05C7">
        <w:rPr>
          <w:rFonts w:ascii="Times New Roman" w:hAnsi="Times New Roman" w:cs="Times New Roman"/>
          <w:sz w:val="24"/>
          <w:szCs w:val="24"/>
          <w:lang w:val="sr-Cyrl-CS"/>
        </w:rPr>
        <w:t>.” Дакле, да би сходно нашем Закону о облигационим односима један уговор био уговор привредног права неопходно је кумулативно испуњење два услова: првог, да се ради о уговорима које привредни субјекти међусобно закључују и другог, да се ради о уговорима које они закључују у обављању делатности које сачињавају предмет њиховог пословања или су у вези са тим делатностима.</w:t>
      </w:r>
    </w:p>
    <w:p w:rsidR="00D36B82" w:rsidRPr="0066694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 xml:space="preserve">(Литература: Слободан Ненадовић: </w:t>
      </w:r>
      <w:r w:rsidRPr="001E3E14">
        <w:rPr>
          <w:rFonts w:ascii="Times New Roman" w:hAnsi="Times New Roman" w:cs="Times New Roman"/>
          <w:sz w:val="24"/>
          <w:szCs w:val="24"/>
          <w:u w:val="single"/>
          <w:lang w:val="sr-Cyrl-CS"/>
        </w:rPr>
        <w:t>Основи пословног права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, Ваљево 2013, ВИПОС, стр. 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215</w:t>
      </w:r>
      <w:r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666942">
        <w:rPr>
          <w:rFonts w:ascii="Times New Roman" w:hAnsi="Times New Roman" w:cs="Times New Roman"/>
          <w:sz w:val="24"/>
          <w:szCs w:val="24"/>
          <w:lang w:val="sr-Cyrl-CS"/>
        </w:rPr>
        <w:t>229</w:t>
      </w:r>
      <w:r>
        <w:rPr>
          <w:rFonts w:ascii="Times New Roman" w:hAnsi="Times New Roman" w:cs="Times New Roman"/>
          <w:sz w:val="24"/>
          <w:szCs w:val="24"/>
          <w:lang w:val="sr-Cyrl-CS"/>
        </w:rPr>
        <w:t>)</w:t>
      </w:r>
    </w:p>
    <w:p w:rsidR="00D36B82" w:rsidRPr="00666942" w:rsidRDefault="00D36B82" w:rsidP="00D36B8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D36B82" w:rsidRPr="00666942" w:rsidRDefault="00D36B82" w:rsidP="00D36B82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Pr="00666942" w:rsidRDefault="00D36B82" w:rsidP="00D36B82">
      <w:pPr>
        <w:ind w:left="720"/>
        <w:rPr>
          <w:rFonts w:ascii="Times New Roman" w:hAnsi="Times New Roman" w:cs="Times New Roman"/>
          <w:sz w:val="20"/>
          <w:szCs w:val="20"/>
          <w:lang w:val="sr-Cyrl-CS"/>
        </w:rPr>
      </w:pPr>
    </w:p>
    <w:p w:rsidR="00D36B82" w:rsidRDefault="00D36B82" w:rsidP="00D36B82">
      <w:pPr>
        <w:rPr>
          <w:rFonts w:ascii="Times New Roman" w:hAnsi="Times New Roman" w:cs="Times New Roman"/>
          <w:sz w:val="20"/>
          <w:szCs w:val="20"/>
          <w:lang w:val="sr-Cyrl-CS"/>
        </w:rPr>
      </w:pPr>
      <w:r w:rsidRPr="00D36B82">
        <w:rPr>
          <w:rFonts w:ascii="Times New Roman" w:hAnsi="Times New Roman" w:cs="Times New Roman"/>
          <w:b/>
          <w:sz w:val="20"/>
          <w:szCs w:val="20"/>
          <w:u w:val="single"/>
          <w:lang w:val="sr-Cyrl-CS"/>
        </w:rPr>
        <w:t>Контролна питања</w:t>
      </w:r>
      <w:r>
        <w:rPr>
          <w:rFonts w:ascii="Times New Roman" w:hAnsi="Times New Roman" w:cs="Times New Roman"/>
          <w:sz w:val="20"/>
          <w:szCs w:val="20"/>
          <w:lang w:val="sr-Cyrl-CS"/>
        </w:rPr>
        <w:t>: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Који се послови обављају на регулисаном тржишту (берзи)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Како се оснива берза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Шта је јавно предузеће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Који су органи јавних предузећа и како се они бирају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Које послове обављају Привредне коморе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Које специфичности уговоре у привреди издвајају у специфичну категорију уговора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Шта значи концепција јединства или јединственог регулисања облигационих односа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Каква је разлика између понуде и позива на понуду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Може ли се и под којим условима уговор у привреди закључити ћутањем понуђеног ?</w:t>
      </w:r>
    </w:p>
    <w:p w:rsidR="00D36B82" w:rsidRDefault="00D36B82" w:rsidP="00D36B82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Какве су специфичности закључивања уговора атхезијом (приступањем) ?</w:t>
      </w:r>
    </w:p>
    <w:p w:rsidR="00D36B82" w:rsidRDefault="00D36B82" w:rsidP="00D36B82">
      <w:pPr>
        <w:rPr>
          <w:rFonts w:ascii="Times New Roman" w:hAnsi="Times New Roman" w:cs="Times New Roman"/>
          <w:sz w:val="20"/>
          <w:szCs w:val="20"/>
          <w:lang w:val="sr-Cyrl-CS"/>
        </w:rPr>
      </w:pPr>
      <w:r w:rsidRPr="00D36B82">
        <w:rPr>
          <w:rFonts w:ascii="Times New Roman" w:hAnsi="Times New Roman" w:cs="Times New Roman"/>
          <w:b/>
          <w:sz w:val="20"/>
          <w:szCs w:val="20"/>
          <w:u w:val="single"/>
          <w:lang w:val="sr-Cyrl-CS"/>
        </w:rPr>
        <w:t>Одговори</w:t>
      </w:r>
      <w:r>
        <w:rPr>
          <w:rFonts w:ascii="Times New Roman" w:hAnsi="Times New Roman" w:cs="Times New Roman"/>
          <w:sz w:val="20"/>
          <w:szCs w:val="20"/>
          <w:lang w:val="sr-Cyrl-CS"/>
        </w:rPr>
        <w:t>: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На регулисаном тржишту обављају се, између осталих, следећи послови: повезивање интереса различитих лица у вези куповине и продаје финансијских инструмената на тржишту, чување и обезбеђивање информација о тражњи, понуди, котацији и тржишним ценама финансијских инструмената, продаја и лиценцирање тржишних података и друго.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Берза се оснива у форми акционарског друштва, уз обезбеђење посебним законом минималног новчаног дела основног капитала и дозволу за рад коју издаје Комисија за хартије од вредности.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Јавно предузеће је предузеће које обавља делатност од општег интереса, а чији су оснивачи држава односно јединице локалне самоуправе.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У систему једнодомног управљања органи јавног предузећа су надзорни одбор и директор, а у систему дводомног управљања надзорни одбор, извршни одбор и директор. Директора јавног предузећа именује оснивач на основу јавно спроведеног конкурса као и чланове Надзорног одбора, додуше без спроведеног конкурса. Ипак, надзорни одбор обавезно има једног члана из реда запослених као и једног независног члана, ако је реч о предузећу чији је оснивач Република. Извршни одбор се именује од стране надзорног одбора.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Привредне коморе пружају и организују пружање стручне помоћи члановима, прате и анализирају појаве из оквира привредног живота, раде на унапређењу економске сарадње са иностранством, врши одређена јавна овлашћења, даје иницијативе за доношење закона и других прописа из области привредног пословања и слично.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Прво, то су уговори које међусобно закључују привредни субјекти; друго, то су уговори који за предмет имају обављање неке привредне делатности или су у вези с обављањем тих делатности.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Концепција јединства облигационих односа значи да су правила уговорног права код нас регулисана једним законом и то Законом о облигационим односима, без обзира на одређене специфичности које се везују за облигационе односе у привреди.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Понуда представља предлог једне стране другој ради закључења уговора и мора садржати све битне елементе уговора чијем је закључењеу намењена. Позив на понуду представља позив једне стране другој да јој учини понуду под условима наведеним у том позиву.</w:t>
      </w:r>
    </w:p>
    <w:p w:rsid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>Уколико између уговорних страна већ постоји стална пословна веза у погледу одређене робе ћутање понуђеног на понуду која се односи на такву робу сматраће се као прихват понуде уколико се понуда одмах или у остављеном року не одбије.</w:t>
      </w:r>
    </w:p>
    <w:p w:rsidR="00C63E66" w:rsidRPr="00D36B82" w:rsidRDefault="00D36B82" w:rsidP="00D36B82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0"/>
          <w:szCs w:val="20"/>
          <w:lang w:val="sr-Cyrl-CS"/>
        </w:rPr>
      </w:pPr>
      <w:r>
        <w:rPr>
          <w:rFonts w:ascii="Times New Roman" w:hAnsi="Times New Roman" w:cs="Times New Roman"/>
          <w:sz w:val="20"/>
          <w:szCs w:val="20"/>
          <w:lang w:val="sr-Cyrl-CS"/>
        </w:rPr>
        <w:t xml:space="preserve">То су уговори код којих једна страна унапред одређује све елементе неког уговора, а друга страна уговору само приступа, прихвата га онако како је он понуђен или одбија његово закључење. </w:t>
      </w:r>
    </w:p>
    <w:sectPr w:rsidR="00C63E66" w:rsidRPr="00D36B82" w:rsidSect="00C63E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25D6B"/>
    <w:multiLevelType w:val="hybridMultilevel"/>
    <w:tmpl w:val="AB209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910FD"/>
    <w:multiLevelType w:val="hybridMultilevel"/>
    <w:tmpl w:val="8F960370"/>
    <w:lvl w:ilvl="0" w:tplc="BB8A348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FD67E0"/>
    <w:multiLevelType w:val="hybridMultilevel"/>
    <w:tmpl w:val="5A583D1A"/>
    <w:lvl w:ilvl="0" w:tplc="4378E80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E352FA"/>
    <w:multiLevelType w:val="hybridMultilevel"/>
    <w:tmpl w:val="BBD6B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20"/>
  <w:characterSpacingControl w:val="doNotCompress"/>
  <w:compat/>
  <w:rsids>
    <w:rsidRoot w:val="00D36B82"/>
    <w:rsid w:val="00666942"/>
    <w:rsid w:val="00C63E66"/>
    <w:rsid w:val="00D36B82"/>
    <w:rsid w:val="00DC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B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6B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1412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Nenada</dc:creator>
  <cp:keywords/>
  <dc:description/>
  <cp:lastModifiedBy>Valentina</cp:lastModifiedBy>
  <cp:revision>3</cp:revision>
  <dcterms:created xsi:type="dcterms:W3CDTF">2018-12-12T15:39:00Z</dcterms:created>
  <dcterms:modified xsi:type="dcterms:W3CDTF">2019-03-11T09:57:00Z</dcterms:modified>
</cp:coreProperties>
</file>